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42B5" w14:textId="5765BFA5" w:rsidR="000C7896" w:rsidRDefault="000C7896" w:rsidP="000C7896">
      <w:pPr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shd w:val="clear" w:color="auto" w:fill="FFFFFF"/>
        </w:rPr>
        <w:drawing>
          <wp:inline distT="0" distB="0" distL="0" distR="0" wp14:anchorId="0015F1AC" wp14:editId="5E17F02C">
            <wp:extent cx="1141512" cy="1498600"/>
            <wp:effectExtent l="0" t="0" r="190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343" cy="151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BD2DD" w14:textId="27ABA254" w:rsidR="00C36F1C" w:rsidRPr="00D0769B" w:rsidRDefault="00C36F1C" w:rsidP="00DF12B9">
      <w:pPr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D0769B">
        <w:rPr>
          <w:rFonts w:ascii="Times New Roman" w:hAnsi="Times New Roman" w:cs="Times New Roman"/>
          <w:b/>
          <w:bCs/>
          <w:shd w:val="clear" w:color="auto" w:fill="FFFFFF"/>
        </w:rPr>
        <w:t>Ahmed Hossain</w:t>
      </w:r>
    </w:p>
    <w:p w14:paraId="7A7EFE14" w14:textId="77777777" w:rsidR="00DF12B9" w:rsidRPr="00D0769B" w:rsidRDefault="00DF12B9" w:rsidP="00DF12B9">
      <w:pPr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D0769B">
        <w:rPr>
          <w:rFonts w:ascii="Times New Roman" w:hAnsi="Times New Roman" w:cs="Times New Roman"/>
          <w:b/>
          <w:bCs/>
          <w:shd w:val="clear" w:color="auto" w:fill="FFFFFF"/>
        </w:rPr>
        <w:t>College of Health Sciences, University of Sharjah, UAE</w:t>
      </w:r>
    </w:p>
    <w:p w14:paraId="1250CA7C" w14:textId="3B4DF675" w:rsidR="00DF12B9" w:rsidRPr="00D0769B" w:rsidRDefault="00DF12B9">
      <w:pPr>
        <w:rPr>
          <w:rFonts w:ascii="Times New Roman" w:hAnsi="Times New Roman" w:cs="Times New Roman"/>
          <w:b/>
          <w:bCs/>
          <w:shd w:val="clear" w:color="auto" w:fill="FFFFFF"/>
        </w:rPr>
      </w:pPr>
      <w:r w:rsidRPr="00D0769B">
        <w:rPr>
          <w:rFonts w:ascii="Times New Roman" w:hAnsi="Times New Roman" w:cs="Times New Roman"/>
          <w:b/>
          <w:bCs/>
          <w:shd w:val="clear" w:color="auto" w:fill="FFFFFF"/>
        </w:rPr>
        <w:t xml:space="preserve">Title: </w:t>
      </w:r>
    </w:p>
    <w:p w14:paraId="5ED72830" w14:textId="42496C70" w:rsidR="003D546A" w:rsidRDefault="006705AD">
      <w:pPr>
        <w:rPr>
          <w:rFonts w:ascii="Times New Roman" w:hAnsi="Times New Roman" w:cs="Times New Roman"/>
          <w:b/>
          <w:bCs/>
          <w:shd w:val="clear" w:color="auto" w:fill="FFFFFF"/>
        </w:rPr>
      </w:pPr>
      <w:r w:rsidRPr="00D0769B">
        <w:rPr>
          <w:rFonts w:ascii="Times New Roman" w:hAnsi="Times New Roman" w:cs="Times New Roman"/>
          <w:b/>
          <w:bCs/>
          <w:shd w:val="clear" w:color="auto" w:fill="FFFFFF"/>
        </w:rPr>
        <w:t>Telephone Telemedicine for Improving Hypertension Follow-up in Working-Age Adults: Implications for Occupational Health Programs</w:t>
      </w:r>
    </w:p>
    <w:p w14:paraId="417B7479" w14:textId="41810BD5" w:rsidR="00940626" w:rsidRPr="00D0769B" w:rsidRDefault="00940626">
      <w:pPr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Abstract:</w:t>
      </w:r>
    </w:p>
    <w:p w14:paraId="315A6A50" w14:textId="17F5B52F" w:rsidR="006705AD" w:rsidRPr="00D0769B" w:rsidRDefault="006705AD" w:rsidP="007940D7">
      <w:pPr>
        <w:jc w:val="both"/>
        <w:rPr>
          <w:rFonts w:ascii="Times New Roman" w:hAnsi="Times New Roman" w:cs="Times New Roman"/>
        </w:rPr>
      </w:pPr>
      <w:r w:rsidRPr="00D0769B">
        <w:rPr>
          <w:rFonts w:ascii="Times New Roman" w:hAnsi="Times New Roman" w:cs="Times New Roman"/>
          <w:b/>
          <w:bCs/>
        </w:rPr>
        <w:t>Background:</w:t>
      </w:r>
      <w:r w:rsidRPr="00D0769B">
        <w:rPr>
          <w:rFonts w:ascii="Times New Roman" w:hAnsi="Times New Roman" w:cs="Times New Roman"/>
        </w:rPr>
        <w:t xml:space="preserve"> Hypertension remains a critical occupational health concern, with poor follow-up adherence contributing to uncontrolled blood pressure, increased cardiovascular risk, and workplace productivity losses. This study evaluates whether telephone telemedicine—an accessible, low-cost intervention—can improve follow-up rates among non-adherent hypertensive patients, with implications for workplace health initiatives.</w:t>
      </w:r>
    </w:p>
    <w:p w14:paraId="2E933674" w14:textId="1A5F8B0B" w:rsidR="006705AD" w:rsidRPr="00D0769B" w:rsidRDefault="006705AD" w:rsidP="007940D7">
      <w:pPr>
        <w:jc w:val="both"/>
        <w:rPr>
          <w:rFonts w:ascii="Times New Roman" w:hAnsi="Times New Roman" w:cs="Times New Roman"/>
        </w:rPr>
      </w:pPr>
      <w:r w:rsidRPr="00D0769B">
        <w:rPr>
          <w:rFonts w:ascii="Times New Roman" w:hAnsi="Times New Roman" w:cs="Times New Roman"/>
          <w:b/>
          <w:bCs/>
        </w:rPr>
        <w:t>Methods:</w:t>
      </w:r>
      <w:r w:rsidRPr="00D0769B">
        <w:rPr>
          <w:rFonts w:ascii="Times New Roman" w:hAnsi="Times New Roman" w:cs="Times New Roman"/>
        </w:rPr>
        <w:t xml:space="preserve"> We conducted a cross-sectional study of 887 working-age hypertensive patients (mean age 47.7 ±11.2 years; 52.8% male) who missed scheduled follow-up appointments at a hypertension specialty center in 2023. After exclusions, 678 participants were surveyed via phone regarding their reasons for non-attendance and willingness to engage in telemedicine follow-ups.</w:t>
      </w:r>
    </w:p>
    <w:p w14:paraId="78A60EEB" w14:textId="5E094255" w:rsidR="006705AD" w:rsidRPr="00D0769B" w:rsidRDefault="006705AD" w:rsidP="007940D7">
      <w:pPr>
        <w:jc w:val="both"/>
        <w:rPr>
          <w:rFonts w:ascii="Times New Roman" w:hAnsi="Times New Roman" w:cs="Times New Roman"/>
        </w:rPr>
      </w:pPr>
      <w:r w:rsidRPr="00D0769B">
        <w:rPr>
          <w:rFonts w:ascii="Times New Roman" w:hAnsi="Times New Roman" w:cs="Times New Roman"/>
          <w:b/>
          <w:bCs/>
        </w:rPr>
        <w:t>Results:</w:t>
      </w:r>
      <w:r w:rsidRPr="00D0769B">
        <w:rPr>
          <w:rFonts w:ascii="Times New Roman" w:hAnsi="Times New Roman" w:cs="Times New Roman"/>
        </w:rPr>
        <w:t xml:space="preserve"> Key findings revealed that while 47.9% (n=325) of patients expressed treatment satisfaction and intent to attend future visits, 23.1% (n=157) discontinued follow-up due to feeling asymptomatic, and 28.9% (n=196) sought alternative care. Multivariable analysis identified significant disparities: female workers had 58% lower follow-up likelihood than males (RRR=0.42, 95% CI=0.21-0.83), and employees aged ≥60 years showed 52% lower adherence than younger counterparts (RRR=0.48, 95% CI=0.25-0.92). Notably, employed individuals demonstrated better engagement, suggesting workplace health programs could leverage this trend.</w:t>
      </w:r>
    </w:p>
    <w:p w14:paraId="41174AE6" w14:textId="7575F9D9" w:rsidR="00635F1A" w:rsidRPr="000C7896" w:rsidRDefault="006705AD" w:rsidP="000C7896">
      <w:pPr>
        <w:jc w:val="both"/>
        <w:rPr>
          <w:rFonts w:ascii="Times New Roman" w:hAnsi="Times New Roman" w:cs="Times New Roman"/>
        </w:rPr>
      </w:pPr>
      <w:r w:rsidRPr="00D0769B">
        <w:rPr>
          <w:rFonts w:ascii="Times New Roman" w:hAnsi="Times New Roman" w:cs="Times New Roman"/>
          <w:b/>
          <w:bCs/>
        </w:rPr>
        <w:t>Conclusion:</w:t>
      </w:r>
      <w:r w:rsidRPr="00D0769B">
        <w:rPr>
          <w:rFonts w:ascii="Times New Roman" w:hAnsi="Times New Roman" w:cs="Times New Roman"/>
        </w:rPr>
        <w:t xml:space="preserve"> </w:t>
      </w:r>
      <w:r w:rsidR="00327C75" w:rsidRPr="00D0769B">
        <w:rPr>
          <w:rFonts w:ascii="Times New Roman" w:hAnsi="Times New Roman" w:cs="Times New Roman"/>
        </w:rPr>
        <w:t xml:space="preserve">These findings demonstrate telephone telemedicine's potential to improve hypertension management in occupational settings, particularly for high-risk groups (women, older workers) and urban employees facing access barriers. The results advocate for employer-sponsored telemedicine interventions to sustain workforce cardiovascular health and productivity. </w:t>
      </w:r>
      <w:r w:rsidRPr="00D0769B">
        <w:rPr>
          <w:rFonts w:ascii="Times New Roman" w:hAnsi="Times New Roman" w:cs="Times New Roman"/>
        </w:rPr>
        <w:t>Further research should evaluate telemedicine's cost-effectiveness in workplace health programs.</w:t>
      </w:r>
    </w:p>
    <w:p w14:paraId="03630532" w14:textId="77777777" w:rsidR="00635F1A" w:rsidRDefault="00635F1A" w:rsidP="00281AD9">
      <w:pPr>
        <w:jc w:val="center"/>
        <w:rPr>
          <w:rFonts w:ascii="Times New Roman" w:hAnsi="Times New Roman" w:cs="Times New Roman"/>
          <w:b/>
          <w:bCs/>
        </w:rPr>
      </w:pPr>
    </w:p>
    <w:sectPr w:rsidR="00635F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8185B"/>
    <w:multiLevelType w:val="hybridMultilevel"/>
    <w:tmpl w:val="32E4A706"/>
    <w:lvl w:ilvl="0" w:tplc="CE6C8BF2">
      <w:start w:val="1"/>
      <w:numFmt w:val="decimal"/>
      <w:lvlText w:val="%1."/>
      <w:lvlJc w:val="left"/>
      <w:pPr>
        <w:ind w:left="720" w:hanging="360"/>
      </w:pPr>
      <w:rPr>
        <w:rFonts w:ascii="Myriad Pro Light" w:hAnsi="Myriad Pro Light" w:cs="Myriad Pro Light" w:hint="default"/>
        <w:b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E5"/>
    <w:rsid w:val="00016621"/>
    <w:rsid w:val="000B63E3"/>
    <w:rsid w:val="000C7896"/>
    <w:rsid w:val="00145F72"/>
    <w:rsid w:val="00281AD9"/>
    <w:rsid w:val="002F1E7E"/>
    <w:rsid w:val="003039D2"/>
    <w:rsid w:val="00327C75"/>
    <w:rsid w:val="00393479"/>
    <w:rsid w:val="003B7812"/>
    <w:rsid w:val="003D546A"/>
    <w:rsid w:val="00433135"/>
    <w:rsid w:val="00442794"/>
    <w:rsid w:val="00555811"/>
    <w:rsid w:val="00567C6D"/>
    <w:rsid w:val="00595357"/>
    <w:rsid w:val="0059652B"/>
    <w:rsid w:val="005D16D5"/>
    <w:rsid w:val="00611CCB"/>
    <w:rsid w:val="0062142A"/>
    <w:rsid w:val="00635F1A"/>
    <w:rsid w:val="006409BB"/>
    <w:rsid w:val="00664EF9"/>
    <w:rsid w:val="006705AD"/>
    <w:rsid w:val="006E0BD3"/>
    <w:rsid w:val="00717CB6"/>
    <w:rsid w:val="007940D7"/>
    <w:rsid w:val="00847B10"/>
    <w:rsid w:val="0087495E"/>
    <w:rsid w:val="00882E41"/>
    <w:rsid w:val="009109F9"/>
    <w:rsid w:val="009110FE"/>
    <w:rsid w:val="00940626"/>
    <w:rsid w:val="00967F60"/>
    <w:rsid w:val="00986B8D"/>
    <w:rsid w:val="009F65E0"/>
    <w:rsid w:val="00A14379"/>
    <w:rsid w:val="00A32CE6"/>
    <w:rsid w:val="00A46993"/>
    <w:rsid w:val="00A55D08"/>
    <w:rsid w:val="00A71693"/>
    <w:rsid w:val="00AE6E81"/>
    <w:rsid w:val="00B62F8A"/>
    <w:rsid w:val="00BC31F9"/>
    <w:rsid w:val="00BF5A16"/>
    <w:rsid w:val="00C36F1C"/>
    <w:rsid w:val="00C661F9"/>
    <w:rsid w:val="00C67511"/>
    <w:rsid w:val="00C90E25"/>
    <w:rsid w:val="00CA45B2"/>
    <w:rsid w:val="00D0769B"/>
    <w:rsid w:val="00DE623C"/>
    <w:rsid w:val="00DF12B9"/>
    <w:rsid w:val="00E31EF7"/>
    <w:rsid w:val="00EC046F"/>
    <w:rsid w:val="00EE4290"/>
    <w:rsid w:val="00F15657"/>
    <w:rsid w:val="00F275E5"/>
    <w:rsid w:val="00F4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58BFD"/>
  <w15:chartTrackingRefBased/>
  <w15:docId w15:val="{A128CBC4-6ECC-5448-A982-E63CCB16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7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7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7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7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7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7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7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7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7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5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75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75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75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75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75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7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7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7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75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75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75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7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75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75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5A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67C6D"/>
    <w:rPr>
      <w:b/>
      <w:bCs/>
    </w:rPr>
  </w:style>
  <w:style w:type="paragraph" w:styleId="NormalWeb">
    <w:name w:val="Normal (Web)"/>
    <w:basedOn w:val="Normal"/>
    <w:uiPriority w:val="99"/>
    <w:unhideWhenUsed/>
    <w:rsid w:val="00A55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gmailsignatureprefix">
    <w:name w:val="gmail_signature_prefix"/>
    <w:basedOn w:val="DefaultParagraphFont"/>
    <w:rsid w:val="00AE6E81"/>
  </w:style>
  <w:style w:type="character" w:customStyle="1" w:styleId="relative">
    <w:name w:val="relative"/>
    <w:basedOn w:val="DefaultParagraphFont"/>
    <w:rsid w:val="005D16D5"/>
  </w:style>
  <w:style w:type="character" w:customStyle="1" w:styleId="ms-1">
    <w:name w:val="ms-1"/>
    <w:basedOn w:val="DefaultParagraphFont"/>
    <w:rsid w:val="005D16D5"/>
  </w:style>
  <w:style w:type="character" w:customStyle="1" w:styleId="max-w-full">
    <w:name w:val="max-w-full"/>
    <w:basedOn w:val="DefaultParagraphFont"/>
    <w:rsid w:val="005D16D5"/>
  </w:style>
  <w:style w:type="character" w:customStyle="1" w:styleId="-me-1">
    <w:name w:val="-me-1"/>
    <w:basedOn w:val="DefaultParagraphFont"/>
    <w:rsid w:val="005D1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b79772a-82d6-468a-86d6-22ff1101ba48}" enabled="1" method="Privileged" siteId="{e0ba2eba-5425-4d9b-b24b-f0f4845bcf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Hossain</dc:creator>
  <cp:keywords/>
  <dc:description/>
  <cp:lastModifiedBy>User</cp:lastModifiedBy>
  <cp:revision>3</cp:revision>
  <dcterms:created xsi:type="dcterms:W3CDTF">2025-07-28T12:22:00Z</dcterms:created>
  <dcterms:modified xsi:type="dcterms:W3CDTF">2025-07-29T09:07:00Z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859cfe87-fcd5-4d06-92aa-f860cd338aa2</vt:lpwstr>
  </property>
</Properties>
</file>